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305"/>
        <w:tblW w:w="14283" w:type="dxa"/>
        <w:tblLook w:val="04A0" w:firstRow="1" w:lastRow="0" w:firstColumn="1" w:lastColumn="0" w:noHBand="0" w:noVBand="1"/>
      </w:tblPr>
      <w:tblGrid>
        <w:gridCol w:w="968"/>
        <w:gridCol w:w="1122"/>
        <w:gridCol w:w="2244"/>
        <w:gridCol w:w="2350"/>
        <w:gridCol w:w="2120"/>
        <w:gridCol w:w="1713"/>
        <w:gridCol w:w="3766"/>
      </w:tblGrid>
      <w:tr w:rsidR="009F4090" w:rsidRPr="009F4090" w14:paraId="241EA5F3" w14:textId="77777777" w:rsidTr="009F4090">
        <w:tc>
          <w:tcPr>
            <w:tcW w:w="968" w:type="dxa"/>
          </w:tcPr>
          <w:p w14:paraId="1F9FE7EA" w14:textId="77777777" w:rsidR="00DF6D9C" w:rsidRPr="009F4090" w:rsidRDefault="00DF6D9C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14:paraId="5490ACDC" w14:textId="77777777" w:rsidR="00DF6D9C" w:rsidRPr="009F4090" w:rsidRDefault="00DF6D9C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44" w:type="dxa"/>
          </w:tcPr>
          <w:p w14:paraId="4D445E3F" w14:textId="77777777" w:rsidR="00DF6D9C" w:rsidRPr="009F4090" w:rsidRDefault="00DF6D9C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2350" w:type="dxa"/>
          </w:tcPr>
          <w:p w14:paraId="52E0670F" w14:textId="77777777" w:rsidR="00DF6D9C" w:rsidRPr="009F4090" w:rsidRDefault="00DF6D9C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Name of Author/Authors</w:t>
            </w:r>
          </w:p>
        </w:tc>
        <w:tc>
          <w:tcPr>
            <w:tcW w:w="2120" w:type="dxa"/>
          </w:tcPr>
          <w:p w14:paraId="05DE91EE" w14:textId="77777777" w:rsidR="00DF6D9C" w:rsidRPr="009F4090" w:rsidRDefault="00DF6D9C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 xml:space="preserve">Name of Journal </w:t>
            </w:r>
          </w:p>
        </w:tc>
        <w:tc>
          <w:tcPr>
            <w:tcW w:w="1713" w:type="dxa"/>
          </w:tcPr>
          <w:p w14:paraId="46910504" w14:textId="77777777" w:rsidR="00DF6D9C" w:rsidRPr="009F4090" w:rsidRDefault="00DF6D9C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3766" w:type="dxa"/>
          </w:tcPr>
          <w:p w14:paraId="447A5513" w14:textId="77777777" w:rsidR="00DF6D9C" w:rsidRPr="009F4090" w:rsidRDefault="00DF6D9C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SCOPUS/SCI/ABCD/PEER REVIEWED</w:t>
            </w:r>
          </w:p>
        </w:tc>
      </w:tr>
      <w:tr w:rsidR="009F4090" w:rsidRPr="009F4090" w14:paraId="712A1FC9" w14:textId="77777777" w:rsidTr="009F4090">
        <w:trPr>
          <w:trHeight w:val="1694"/>
        </w:trPr>
        <w:tc>
          <w:tcPr>
            <w:tcW w:w="968" w:type="dxa"/>
            <w:vMerge w:val="restart"/>
          </w:tcPr>
          <w:p w14:paraId="46D13245" w14:textId="1E762FD0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</w:tcPr>
          <w:p w14:paraId="6282567C" w14:textId="15628C17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Anil Kumar Bharti</w:t>
            </w:r>
          </w:p>
        </w:tc>
        <w:tc>
          <w:tcPr>
            <w:tcW w:w="2244" w:type="dxa"/>
          </w:tcPr>
          <w:p w14:paraId="2F4FB099" w14:textId="77777777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1.Determinants of Bilateral Trade Flow of Pakistan with SAARC Countries: A Gravity Model Approach</w:t>
            </w:r>
          </w:p>
          <w:p w14:paraId="3D3CAF95" w14:textId="48109BF3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C28CD7B" w14:textId="59E0D23C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 xml:space="preserve">Rajesh Kumar, Anil Kumar Bharti, </w:t>
            </w:r>
            <w:proofErr w:type="spellStart"/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9F4090">
              <w:rPr>
                <w:rFonts w:ascii="Times New Roman" w:hAnsi="Times New Roman" w:cs="Times New Roman"/>
                <w:sz w:val="24"/>
                <w:szCs w:val="24"/>
              </w:rPr>
              <w:t xml:space="preserve"> Susanta Nag</w:t>
            </w:r>
          </w:p>
        </w:tc>
        <w:tc>
          <w:tcPr>
            <w:tcW w:w="2120" w:type="dxa"/>
          </w:tcPr>
          <w:p w14:paraId="245FC62C" w14:textId="3FEFF243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Shodhsamhita</w:t>
            </w:r>
            <w:proofErr w:type="spellEnd"/>
          </w:p>
        </w:tc>
        <w:tc>
          <w:tcPr>
            <w:tcW w:w="1713" w:type="dxa"/>
          </w:tcPr>
          <w:p w14:paraId="09423B56" w14:textId="4A558776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66" w:type="dxa"/>
          </w:tcPr>
          <w:p w14:paraId="4CEB124E" w14:textId="6E9B4F29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Peer Reviewed, UGC Care Listed Journal</w:t>
            </w:r>
          </w:p>
        </w:tc>
      </w:tr>
      <w:tr w:rsidR="009F4090" w:rsidRPr="009F4090" w14:paraId="4F5A4ED5" w14:textId="77777777" w:rsidTr="009F4090">
        <w:trPr>
          <w:trHeight w:val="420"/>
        </w:trPr>
        <w:tc>
          <w:tcPr>
            <w:tcW w:w="968" w:type="dxa"/>
            <w:vMerge/>
          </w:tcPr>
          <w:p w14:paraId="515C0285" w14:textId="77777777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51D98A3F" w14:textId="77777777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21997C3D" w14:textId="09F8150B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2. Intra- Regional Trade in South Asia: An Empirical Analysis</w:t>
            </w:r>
          </w:p>
        </w:tc>
        <w:tc>
          <w:tcPr>
            <w:tcW w:w="2350" w:type="dxa"/>
          </w:tcPr>
          <w:p w14:paraId="183FF279" w14:textId="5C7F52E5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 xml:space="preserve">Rajesh Kumar, </w:t>
            </w:r>
            <w:proofErr w:type="spellStart"/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9F4090">
              <w:rPr>
                <w:rFonts w:ascii="Times New Roman" w:hAnsi="Times New Roman" w:cs="Times New Roman"/>
                <w:sz w:val="24"/>
                <w:szCs w:val="24"/>
              </w:rPr>
              <w:t xml:space="preserve"> Susanta Nag, Anil Kumar Bharti</w:t>
            </w:r>
          </w:p>
        </w:tc>
        <w:tc>
          <w:tcPr>
            <w:tcW w:w="2120" w:type="dxa"/>
          </w:tcPr>
          <w:p w14:paraId="6845DC47" w14:textId="4F047CDC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Think India</w:t>
            </w:r>
          </w:p>
        </w:tc>
        <w:tc>
          <w:tcPr>
            <w:tcW w:w="1713" w:type="dxa"/>
          </w:tcPr>
          <w:p w14:paraId="5B208534" w14:textId="70137BFE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66" w:type="dxa"/>
          </w:tcPr>
          <w:p w14:paraId="09A30DEF" w14:textId="6688D67C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Peer Reviewed, UGC Care Listed Journal</w:t>
            </w:r>
          </w:p>
        </w:tc>
      </w:tr>
      <w:tr w:rsidR="009F4090" w:rsidRPr="009F4090" w14:paraId="592DA5AF" w14:textId="77777777" w:rsidTr="009F4090">
        <w:trPr>
          <w:trHeight w:val="210"/>
        </w:trPr>
        <w:tc>
          <w:tcPr>
            <w:tcW w:w="968" w:type="dxa"/>
            <w:vMerge/>
          </w:tcPr>
          <w:p w14:paraId="6B70A050" w14:textId="77777777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5AC2FDA5" w14:textId="77777777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5898208" w14:textId="7C7B567C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 xml:space="preserve">Determination of Health Status of Children: A case Study of District Kathua (J&amp;K) </w:t>
            </w:r>
          </w:p>
        </w:tc>
        <w:tc>
          <w:tcPr>
            <w:tcW w:w="2350" w:type="dxa"/>
          </w:tcPr>
          <w:p w14:paraId="074E0D47" w14:textId="3F4F9DD0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Susanta Nag, Anil Kumar Bharti, Rajesh Kumar</w:t>
            </w:r>
          </w:p>
        </w:tc>
        <w:tc>
          <w:tcPr>
            <w:tcW w:w="2120" w:type="dxa"/>
          </w:tcPr>
          <w:p w14:paraId="58602240" w14:textId="3D7289C6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34">
              <w:t>The Journal of Institute of Public Enterprise</w:t>
            </w:r>
          </w:p>
        </w:tc>
        <w:tc>
          <w:tcPr>
            <w:tcW w:w="1713" w:type="dxa"/>
          </w:tcPr>
          <w:p w14:paraId="7B0ED9B2" w14:textId="7BFFC172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66" w:type="dxa"/>
          </w:tcPr>
          <w:p w14:paraId="03C289D0" w14:textId="7AF86F1A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Peer Reviewed, UGC Care Listed Journal</w:t>
            </w:r>
          </w:p>
        </w:tc>
      </w:tr>
      <w:tr w:rsidR="009F4090" w:rsidRPr="009F4090" w14:paraId="2C65EBDD" w14:textId="77777777" w:rsidTr="009F4090">
        <w:trPr>
          <w:trHeight w:val="180"/>
        </w:trPr>
        <w:tc>
          <w:tcPr>
            <w:tcW w:w="968" w:type="dxa"/>
            <w:vMerge/>
          </w:tcPr>
          <w:p w14:paraId="4A93638D" w14:textId="77777777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135EE2A1" w14:textId="77777777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A28FC20" w14:textId="2116E6F7" w:rsidR="009F4090" w:rsidRPr="009F4090" w:rsidRDefault="009F4090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Intergenerational Occupational Mobility among Scheduled Castes: A Case Study of District Samba (J&amp;K)</w:t>
            </w:r>
          </w:p>
        </w:tc>
        <w:tc>
          <w:tcPr>
            <w:tcW w:w="2350" w:type="dxa"/>
          </w:tcPr>
          <w:p w14:paraId="515D35F6" w14:textId="541055D0" w:rsidR="009F4090" w:rsidRPr="009F4090" w:rsidRDefault="00DB38AB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Kumar Bharti</w:t>
            </w:r>
          </w:p>
        </w:tc>
        <w:tc>
          <w:tcPr>
            <w:tcW w:w="2120" w:type="dxa"/>
          </w:tcPr>
          <w:p w14:paraId="7FEBEC24" w14:textId="23DC7A10" w:rsidR="009F4090" w:rsidRPr="009F4090" w:rsidRDefault="00DB38AB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34">
              <w:t>International Journal of Social Science and Economic Research</w:t>
            </w:r>
          </w:p>
        </w:tc>
        <w:tc>
          <w:tcPr>
            <w:tcW w:w="1713" w:type="dxa"/>
          </w:tcPr>
          <w:p w14:paraId="18CF0FC0" w14:textId="324B9A6D" w:rsidR="009F4090" w:rsidRPr="009F4090" w:rsidRDefault="00DB38AB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66" w:type="dxa"/>
          </w:tcPr>
          <w:p w14:paraId="5A9BF72A" w14:textId="7B8E6444" w:rsidR="009F4090" w:rsidRPr="009F4090" w:rsidRDefault="00DB38AB" w:rsidP="009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90">
              <w:rPr>
                <w:rFonts w:ascii="Times New Roman" w:hAnsi="Times New Roman" w:cs="Times New Roman"/>
                <w:sz w:val="24"/>
                <w:szCs w:val="24"/>
              </w:rPr>
              <w:t>Peer Reviewed, UGC Care Listed Journal</w:t>
            </w:r>
          </w:p>
        </w:tc>
      </w:tr>
    </w:tbl>
    <w:p w14:paraId="78125FF9" w14:textId="77777777" w:rsidR="00B15148" w:rsidRPr="009F4090" w:rsidRDefault="00DF6D9C" w:rsidP="00DF6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90">
        <w:rPr>
          <w:rFonts w:ascii="Times New Roman" w:hAnsi="Times New Roman" w:cs="Times New Roman"/>
          <w:sz w:val="24"/>
          <w:szCs w:val="24"/>
        </w:rPr>
        <w:t>PUBLICATION DETAILS LAST FIVE YEARS</w:t>
      </w:r>
    </w:p>
    <w:sectPr w:rsidR="00B15148" w:rsidRPr="009F4090" w:rsidSect="00DF6D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FA"/>
    <w:rsid w:val="000F60A7"/>
    <w:rsid w:val="00162278"/>
    <w:rsid w:val="001824D2"/>
    <w:rsid w:val="00736212"/>
    <w:rsid w:val="00753889"/>
    <w:rsid w:val="007D7AFA"/>
    <w:rsid w:val="009F4090"/>
    <w:rsid w:val="00A70BEE"/>
    <w:rsid w:val="00AB6C72"/>
    <w:rsid w:val="00B15148"/>
    <w:rsid w:val="00C108EF"/>
    <w:rsid w:val="00DB38AB"/>
    <w:rsid w:val="00DF0421"/>
    <w:rsid w:val="00DF6D9C"/>
    <w:rsid w:val="00E86147"/>
    <w:rsid w:val="00E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37DB"/>
  <w15:docId w15:val="{FDE53E2A-A6AB-4B3C-9313-71EEC3A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1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4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akbdiani@gmail.com</cp:lastModifiedBy>
  <cp:revision>2</cp:revision>
  <dcterms:created xsi:type="dcterms:W3CDTF">2023-07-28T09:02:00Z</dcterms:created>
  <dcterms:modified xsi:type="dcterms:W3CDTF">2023-07-28T09:02:00Z</dcterms:modified>
</cp:coreProperties>
</file>